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B9" w:rsidRPr="00625FB9" w:rsidRDefault="00625FB9" w:rsidP="00625FB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0402"/>
          <w:sz w:val="44"/>
          <w:szCs w:val="27"/>
        </w:rPr>
      </w:pPr>
      <w:r w:rsidRPr="00625FB9">
        <w:rPr>
          <w:rFonts w:ascii="Arial" w:eastAsia="Times New Roman" w:hAnsi="Arial" w:cs="Arial"/>
          <w:color w:val="210402"/>
          <w:sz w:val="44"/>
          <w:szCs w:val="27"/>
        </w:rPr>
        <w:t>Инструкция по применению:</w:t>
      </w:r>
    </w:p>
    <w:p w:rsidR="00625FB9" w:rsidRPr="00625FB9" w:rsidRDefault="00625FB9" w:rsidP="00625F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625FB9">
        <w:rPr>
          <w:rFonts w:ascii="Arial" w:eastAsia="Times New Roman" w:hAnsi="Arial" w:cs="Arial"/>
          <w:color w:val="210402"/>
          <w:sz w:val="28"/>
          <w:szCs w:val="17"/>
        </w:rPr>
        <w:t>Инструкция по применению ферментных препаратов для получения спирта в домашних условиях.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 xml:space="preserve">Ферментные препараты: </w:t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Амилосубтилин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 xml:space="preserve">, </w:t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Глюкаваморин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>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 xml:space="preserve">Используются для </w:t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осахаривания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 xml:space="preserve"> любого крахмала или крахмалосодержащего сырья (зерна, солода, муки, овощей, фруктов и т.д.).</w:t>
      </w:r>
    </w:p>
    <w:p w:rsidR="00625FB9" w:rsidRPr="00625FB9" w:rsidRDefault="00625FB9" w:rsidP="00625FB9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0402"/>
          <w:sz w:val="44"/>
          <w:szCs w:val="27"/>
        </w:rPr>
      </w:pPr>
      <w:r w:rsidRPr="00625FB9">
        <w:rPr>
          <w:rFonts w:ascii="Arial" w:eastAsia="Times New Roman" w:hAnsi="Arial" w:cs="Arial"/>
          <w:color w:val="210402"/>
          <w:sz w:val="44"/>
          <w:szCs w:val="27"/>
        </w:rPr>
        <w:t>Способ применения:</w:t>
      </w:r>
    </w:p>
    <w:p w:rsidR="00625FB9" w:rsidRPr="00625FB9" w:rsidRDefault="00625FB9" w:rsidP="00625F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625FB9">
        <w:rPr>
          <w:rFonts w:ascii="Arial" w:eastAsia="Times New Roman" w:hAnsi="Arial" w:cs="Arial"/>
          <w:color w:val="210402"/>
          <w:sz w:val="28"/>
          <w:szCs w:val="17"/>
        </w:rPr>
        <w:t>Стадия 1 (разжижение).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 xml:space="preserve">- </w:t>
      </w:r>
      <w:proofErr w:type="gram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Перед использованием сырье необходимо хорошо измельчить любым способом (размолоть, раздробить), пропустить через мясорубку после нескольких часов замачивания).</w:t>
      </w:r>
      <w:proofErr w:type="gramEnd"/>
      <w:r w:rsidRPr="00625FB9">
        <w:rPr>
          <w:rFonts w:ascii="Arial" w:eastAsia="Times New Roman" w:hAnsi="Arial" w:cs="Arial"/>
          <w:color w:val="210402"/>
          <w:sz w:val="28"/>
          <w:szCs w:val="17"/>
        </w:rPr>
        <w:t xml:space="preserve"> Исходное сырье должно напоминать муку, так его будет легче использовать.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 xml:space="preserve">- Измельченное сырье залить теплой водой: на одну часть сырья 4 части воды, в которой предварительно растворить фермент </w:t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Амилосубтилин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>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>- Полученную смесь заварить при постоянном перемешивании при температуре 70-80 градусов Цельсия, выдержать 30-60 минут до разжижения. Желательно строго придерживаться диапазона 70-80, т.к. при температуре ниже 70 ферменты могут хуже сработать, а если будет выше 80, могут просто "свариться". 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>- Норма расхода ферментов на стадии 1: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Амилосубтилин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 xml:space="preserve"> 1500ед/г - 5-7 г на 10 кг сырья.</w:t>
      </w:r>
    </w:p>
    <w:p w:rsidR="00625FB9" w:rsidRPr="00625FB9" w:rsidRDefault="00625FB9" w:rsidP="00625F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625FB9">
        <w:rPr>
          <w:rFonts w:ascii="Arial" w:eastAsia="Times New Roman" w:hAnsi="Arial" w:cs="Arial"/>
          <w:color w:val="210402"/>
          <w:sz w:val="28"/>
          <w:szCs w:val="17"/>
        </w:rPr>
        <w:t>Стадия 2 (</w:t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осахаривание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>).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>- Разваренную и разжиженную смесь развести в 2 раза водой и охладить до 58-59 градусов Цельсия. Температура, как и в случае с предыдущей стадией, должна выдерживаться точно.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>- Норма расхода ферментов на стадии 2: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Глюкаваморин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 xml:space="preserve"> (3000ед/г) 17 – 20 г на 10 кг сырья.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 xml:space="preserve">Ферменты развести предварительно в небольшом количестве теплой (до 60оС) воды, тщательно перемешать и внести в разваренную и охлажденную до 60оС смесь. Перемешивать периодически в течение 20-30 минут для максимального </w:t>
      </w:r>
      <w:proofErr w:type="spellStart"/>
      <w:r w:rsidRPr="00625FB9">
        <w:rPr>
          <w:rFonts w:ascii="Arial" w:eastAsia="Times New Roman" w:hAnsi="Arial" w:cs="Arial"/>
          <w:color w:val="210402"/>
          <w:sz w:val="28"/>
          <w:szCs w:val="17"/>
        </w:rPr>
        <w:t>осахаривания</w:t>
      </w:r>
      <w:proofErr w:type="spellEnd"/>
      <w:r w:rsidRPr="00625FB9">
        <w:rPr>
          <w:rFonts w:ascii="Arial" w:eastAsia="Times New Roman" w:hAnsi="Arial" w:cs="Arial"/>
          <w:color w:val="210402"/>
          <w:sz w:val="28"/>
          <w:szCs w:val="17"/>
        </w:rPr>
        <w:t xml:space="preserve"> крахмала сырья.</w:t>
      </w:r>
    </w:p>
    <w:p w:rsidR="00625FB9" w:rsidRPr="00625FB9" w:rsidRDefault="00625FB9" w:rsidP="00625F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0402"/>
          <w:sz w:val="28"/>
          <w:szCs w:val="17"/>
        </w:rPr>
      </w:pPr>
      <w:r w:rsidRPr="00625FB9">
        <w:rPr>
          <w:rFonts w:ascii="Arial" w:eastAsia="Times New Roman" w:hAnsi="Arial" w:cs="Arial"/>
          <w:color w:val="210402"/>
          <w:sz w:val="28"/>
          <w:szCs w:val="17"/>
        </w:rPr>
        <w:t>Стадия 3 (брожение)</w:t>
      </w:r>
      <w:r w:rsidRPr="00625FB9">
        <w:rPr>
          <w:rFonts w:ascii="Arial" w:eastAsia="Times New Roman" w:hAnsi="Arial" w:cs="Arial"/>
          <w:color w:val="210402"/>
          <w:sz w:val="28"/>
          <w:szCs w:val="17"/>
        </w:rPr>
        <w:br/>
        <w:t>- Охладить смесь до комнатной температуры, внести дрожжи, перемешать и поставить в теплое место для сбраживания.</w:t>
      </w:r>
    </w:p>
    <w:p w:rsidR="006220FD" w:rsidRPr="00625FB9" w:rsidRDefault="006220FD">
      <w:pPr>
        <w:rPr>
          <w:sz w:val="40"/>
        </w:rPr>
      </w:pPr>
    </w:p>
    <w:sectPr w:rsidR="006220FD" w:rsidRPr="0062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FB9"/>
    <w:rsid w:val="006220FD"/>
    <w:rsid w:val="0062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5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5F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2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2B32-FD48-492E-B487-277BB2A2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2020-06-06T13:20:00Z</dcterms:created>
  <dcterms:modified xsi:type="dcterms:W3CDTF">2020-06-06T13:20:00Z</dcterms:modified>
</cp:coreProperties>
</file>